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3D6" w:rsidRDefault="006043D6">
      <w:bookmarkStart w:id="0" w:name="_GoBack"/>
      <w:bookmarkEnd w:id="0"/>
    </w:p>
    <w:p w:rsidR="00E77110" w:rsidRDefault="00E77110"/>
    <w:p w:rsidR="00E77110" w:rsidRDefault="00E77110">
      <w:r>
        <w:t>To: KHSAA Hall of Fame Selection Committee</w:t>
      </w:r>
    </w:p>
    <w:p w:rsidR="00E77110" w:rsidRDefault="00E77110">
      <w:r>
        <w:t>Re: Overview of why Mr. Herbert Oldham sh</w:t>
      </w:r>
      <w:r w:rsidR="00C1614E">
        <w:t>ould be considered for the</w:t>
      </w:r>
      <w:r w:rsidR="001A3FDD">
        <w:t xml:space="preserve"> Dawahares/</w:t>
      </w:r>
      <w:r w:rsidR="00C1614E">
        <w:t xml:space="preserve"> KSHAA</w:t>
      </w:r>
    </w:p>
    <w:p w:rsidR="00E77110" w:rsidRDefault="00E77110">
      <w:r>
        <w:t xml:space="preserve">As indicated on the application, Mr. Oldham had an impressive high school career in both Basketball and Football. He was one of the most honored players to ever wear the Bowling Green State Street High School’s uniforms in both sports. He helped the school build a rich tradition, but his accomplishments were </w:t>
      </w:r>
      <w:r w:rsidR="00594970">
        <w:t xml:space="preserve">not </w:t>
      </w:r>
      <w:r w:rsidR="00C87B12">
        <w:t>consistently documented</w:t>
      </w:r>
      <w:r w:rsidR="00594970">
        <w:t>,</w:t>
      </w:r>
      <w:r w:rsidR="00C87B12">
        <w:t xml:space="preserve"> as a premium was not placed on record keeping during his playing</w:t>
      </w:r>
      <w:r w:rsidR="00594970">
        <w:t xml:space="preserve"> days</w:t>
      </w:r>
      <w:r w:rsidR="00C87B12">
        <w:t xml:space="preserve"> which was from 1948-1951. In addition, the mainstream media avoided black high school sports. Essentially, he was </w:t>
      </w:r>
      <w:r w:rsidR="00594970">
        <w:t>v</w:t>
      </w:r>
      <w:r w:rsidR="00C87B12">
        <w:t>ictimized by minimal record keeping, little or no media coverage and not being able to showcase his talents in State wide integrated audiences.</w:t>
      </w:r>
      <w:r w:rsidR="00594970">
        <w:t xml:space="preserve"> However, what we do know is that he was </w:t>
      </w:r>
      <w:r w:rsidR="00722F81">
        <w:t xml:space="preserve">a </w:t>
      </w:r>
      <w:r w:rsidR="00594970">
        <w:t>prominent member of his high school championship teams. Specifically, his football team won the West Kentucky conference championship</w:t>
      </w:r>
      <w:r w:rsidR="00ED40EF">
        <w:t>; he was selected to the 1950 All Western Conference Football team; and selected to the 1950 All E-41 Regional basketball team. Als</w:t>
      </w:r>
      <w:r w:rsidR="00722F81">
        <w:t>o, an interview conducted with</w:t>
      </w:r>
      <w:r w:rsidR="00C1614E">
        <w:t xml:space="preserve"> him</w:t>
      </w:r>
      <w:r w:rsidR="00722F81">
        <w:t xml:space="preserve"> in 1993 revealed that he scored an average of two touchdowns per game in which he played in high school. Moreover, oral stories by his peers confirmed his greatness as both a football and basketball player. In addi</w:t>
      </w:r>
      <w:r w:rsidR="007A08A9">
        <w:t>tion, the scholarship he received to attend St. Augustine speaks to his football and basketball exploits in high school. He was named Football All American in 1956, while attending St. Augustine College; he was named an All C.I.A.A. basketball player; he was the first African American from Bowling Green to sign a professional football contract; and he was drafted by the Chicago Cardinals of the NFL.</w:t>
      </w:r>
    </w:p>
    <w:p w:rsidR="00C1614E" w:rsidRDefault="001A3FDD">
      <w:r>
        <w:t>In view of</w:t>
      </w:r>
      <w:r w:rsidR="00C1614E">
        <w:t xml:space="preserve"> the above, it is hoped that the committee will give Mr. Oldham</w:t>
      </w:r>
      <w:r>
        <w:t>’s application</w:t>
      </w:r>
      <w:r w:rsidR="00C1614E">
        <w:t xml:space="preserve"> priority consideration for induction into the</w:t>
      </w:r>
      <w:r>
        <w:t xml:space="preserve"> </w:t>
      </w:r>
      <w:proofErr w:type="spellStart"/>
      <w:r>
        <w:t>Dawahares</w:t>
      </w:r>
      <w:proofErr w:type="spellEnd"/>
      <w:r>
        <w:t>/KHSAA Hall of Fame.</w:t>
      </w:r>
    </w:p>
    <w:p w:rsidR="001A3FDD" w:rsidRDefault="001A3FDD">
      <w:r>
        <w:t xml:space="preserve">Regards, </w:t>
      </w:r>
    </w:p>
    <w:p w:rsidR="001A3FDD" w:rsidRDefault="001A3FDD" w:rsidP="001A3FDD">
      <w:pPr>
        <w:pStyle w:val="NoSpacing"/>
      </w:pPr>
      <w:r>
        <w:t>James W. Stockton</w:t>
      </w:r>
    </w:p>
    <w:p w:rsidR="001A3FDD" w:rsidRDefault="001A3FDD" w:rsidP="001A3FDD">
      <w:pPr>
        <w:pStyle w:val="NoSpacing"/>
      </w:pPr>
      <w:r>
        <w:t>301-466-4687</w:t>
      </w:r>
    </w:p>
    <w:p w:rsidR="001A3FDD" w:rsidRDefault="001A3FDD"/>
    <w:p w:rsidR="00722F81" w:rsidRDefault="00722F81"/>
    <w:p w:rsidR="00ED40EF" w:rsidRDefault="00ED40EF"/>
    <w:sectPr w:rsidR="00ED40EF" w:rsidSect="00455135">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110"/>
    <w:rsid w:val="001A3FDD"/>
    <w:rsid w:val="00455135"/>
    <w:rsid w:val="00594970"/>
    <w:rsid w:val="006043D6"/>
    <w:rsid w:val="0064684F"/>
    <w:rsid w:val="006E3F44"/>
    <w:rsid w:val="00722F81"/>
    <w:rsid w:val="007A08A9"/>
    <w:rsid w:val="007D5DE3"/>
    <w:rsid w:val="00C1614E"/>
    <w:rsid w:val="00C66DE7"/>
    <w:rsid w:val="00C87B12"/>
    <w:rsid w:val="00E77110"/>
    <w:rsid w:val="00ED4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F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A3FD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F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A3F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293</Words>
  <Characters>1671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Stockton</dc:creator>
  <cp:lastModifiedBy>Stockton</cp:lastModifiedBy>
  <cp:revision>2</cp:revision>
  <dcterms:created xsi:type="dcterms:W3CDTF">2021-07-30T17:53:00Z</dcterms:created>
  <dcterms:modified xsi:type="dcterms:W3CDTF">2021-07-30T17:53:00Z</dcterms:modified>
</cp:coreProperties>
</file>